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03FC" w14:textId="77777777" w:rsidR="00186439" w:rsidRPr="00186439" w:rsidRDefault="00186439" w:rsidP="00186439">
      <w:pPr>
        <w:spacing w:after="120" w:line="686" w:lineRule="atLeast"/>
        <w:jc w:val="center"/>
        <w:outlineLvl w:val="0"/>
        <w:rPr>
          <w:rFonts w:ascii="&amp;quot" w:eastAsia="Times New Roman" w:hAnsi="&amp;quot" w:cs="Times New Roman"/>
          <w:color w:val="AC9768"/>
          <w:kern w:val="36"/>
          <w:sz w:val="62"/>
          <w:szCs w:val="62"/>
        </w:rPr>
      </w:pPr>
      <w:r>
        <w:rPr>
          <w:rFonts w:ascii="&amp;quot" w:hAnsi="&amp;quot"/>
          <w:color w:val="AC9768"/>
          <w:sz w:val="62"/>
        </w:rPr>
        <w:t xml:space="preserve">Legal Notice </w:t>
      </w:r>
    </w:p>
    <w:p w14:paraId="158FA6FA" w14:textId="2237C2BC" w:rsidR="00186439" w:rsidRDefault="00186439" w:rsidP="00186439">
      <w:pPr>
        <w:spacing w:after="240" w:line="240" w:lineRule="auto"/>
        <w:rPr>
          <w:rFonts w:ascii="&amp;quot" w:eastAsia="Times New Roman" w:hAnsi="&amp;quot" w:cs="Times New Roman"/>
          <w:b/>
          <w:bCs/>
          <w:color w:val="212529"/>
          <w:sz w:val="26"/>
          <w:szCs w:val="26"/>
        </w:rPr>
      </w:pPr>
      <w:r>
        <w:rPr>
          <w:rFonts w:ascii="&amp;quot" w:hAnsi="&amp;quot"/>
          <w:b/>
          <w:color w:val="212529"/>
          <w:sz w:val="26"/>
        </w:rPr>
        <w:t>1. Owner</w:t>
      </w:r>
    </w:p>
    <w:p w14:paraId="1558BA58" w14:textId="647045C3" w:rsidR="00186439" w:rsidRPr="00186439" w:rsidRDefault="003D4BBF" w:rsidP="00186439">
      <w:pPr>
        <w:spacing w:after="240" w:line="240" w:lineRule="auto"/>
        <w:rPr>
          <w:rFonts w:ascii="&amp;quot" w:eastAsia="Times New Roman" w:hAnsi="&amp;quot" w:cs="Times New Roman"/>
          <w:color w:val="212529"/>
          <w:sz w:val="26"/>
          <w:szCs w:val="26"/>
        </w:rPr>
      </w:pPr>
      <w:r>
        <w:rPr>
          <w:rFonts w:ascii="&amp;quot" w:hAnsi="&amp;quot"/>
          <w:b/>
          <w:color w:val="212529"/>
          <w:sz w:val="26"/>
        </w:rPr>
        <w:t xml:space="preserve">XXX </w:t>
      </w:r>
    </w:p>
    <w:p w14:paraId="07F17D3E" w14:textId="77777777"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b/>
          <w:color w:val="212529"/>
          <w:sz w:val="26"/>
        </w:rPr>
        <w:t>2. Object</w:t>
      </w:r>
    </w:p>
    <w:p w14:paraId="565E5AA3" w14:textId="77777777"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color w:val="212529"/>
          <w:sz w:val="26"/>
        </w:rPr>
        <w:t>These terms and conditions will govern the usage offered by the Owner to Website users. As they may be modified without notice, regular review is recommended, especially when one is intending to use products and/or services</w:t>
      </w:r>
    </w:p>
    <w:p w14:paraId="7CC7F202" w14:textId="77777777"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b/>
          <w:color w:val="212529"/>
          <w:sz w:val="26"/>
        </w:rPr>
        <w:t>3. Conditions of access and use</w:t>
      </w:r>
    </w:p>
    <w:p w14:paraId="1D9C2BEB" w14:textId="77777777"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color w:val="212529"/>
          <w:sz w:val="26"/>
        </w:rPr>
        <w:t>Access to the Website is free and confers the status of User. The User may access the content and may even contact the content administrators.</w:t>
      </w:r>
    </w:p>
    <w:p w14:paraId="0B4D8D26" w14:textId="39C30666"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color w:val="212529"/>
          <w:sz w:val="26"/>
        </w:rPr>
        <w:t xml:space="preserve">Before proceeding to browse and/or use services, the User must read, understand and accept these terms and conditions of use: </w:t>
      </w:r>
      <w:proofErr w:type="spellStart"/>
      <w:r>
        <w:rPr>
          <w:rFonts w:ascii="&amp;quot" w:hAnsi="&amp;quot"/>
          <w:color w:val="212529"/>
          <w:sz w:val="26"/>
        </w:rPr>
        <w:t>i</w:t>
      </w:r>
      <w:proofErr w:type="spellEnd"/>
      <w:r>
        <w:rPr>
          <w:rFonts w:ascii="&amp;quot" w:hAnsi="&amp;quot"/>
          <w:color w:val="212529"/>
          <w:sz w:val="26"/>
        </w:rPr>
        <w:t>) Commitment to the diligent use of resources, strict compliance with current legislation, observance of good manners and “netiquette”; ii) The User will accept the terms and conditions or bases of participation of a particular service or resource whenever necessary, and; iii) may not use the Web outside of the accepted terms of these conditions of use.</w:t>
      </w:r>
    </w:p>
    <w:p w14:paraId="7E7C3070" w14:textId="77777777"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b/>
          <w:color w:val="212529"/>
          <w:sz w:val="26"/>
        </w:rPr>
        <w:t>4. Intellectual and Industrial Property.</w:t>
      </w:r>
    </w:p>
    <w:p w14:paraId="7D5B3DC2" w14:textId="0D5B587C"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color w:val="212529"/>
          <w:sz w:val="26"/>
        </w:rPr>
        <w:t xml:space="preserve">The Owner holds all rights to the Website, its logos, structure, images, and constituent elements of the object code, as well as the programming and engineering of the source code. </w:t>
      </w:r>
    </w:p>
    <w:p w14:paraId="01716EDD" w14:textId="72DF141F"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color w:val="212529"/>
          <w:sz w:val="26"/>
        </w:rPr>
        <w:t xml:space="preserve">Any link made to the Website must be directed to the home page. </w:t>
      </w:r>
    </w:p>
    <w:p w14:paraId="77B6B51A" w14:textId="50367C77"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b/>
          <w:color w:val="212529"/>
          <w:sz w:val="26"/>
        </w:rPr>
        <w:t>5. Data protection.</w:t>
      </w:r>
    </w:p>
    <w:p w14:paraId="374E95B7" w14:textId="6E56A741" w:rsidR="00186439" w:rsidRPr="00186439" w:rsidRDefault="00186439" w:rsidP="00186439">
      <w:pPr>
        <w:spacing w:after="240" w:line="240" w:lineRule="auto"/>
        <w:rPr>
          <w:rFonts w:ascii="&amp;quot" w:eastAsia="Times New Roman" w:hAnsi="&amp;quot" w:cs="Times New Roman"/>
          <w:color w:val="212529"/>
          <w:sz w:val="26"/>
          <w:szCs w:val="26"/>
        </w:rPr>
      </w:pPr>
      <w:r>
        <w:rPr>
          <w:rFonts w:ascii="&amp;quot" w:hAnsi="&amp;quot"/>
          <w:color w:val="212529"/>
          <w:sz w:val="26"/>
        </w:rPr>
        <w:t>The Owner has taken all the security measures required by data protection regulations (Spanish Organic Law 3/2018 for the Protection of Personal Data and the Guarantee of Digital Rights and European Regulation 2016/679 for Data Protection).</w:t>
      </w:r>
    </w:p>
    <w:p w14:paraId="5AFD7C12" w14:textId="5551B6B9" w:rsidR="00186439" w:rsidRDefault="00186439" w:rsidP="003D4BBF">
      <w:pPr>
        <w:spacing w:after="240" w:line="240" w:lineRule="auto"/>
        <w:rPr>
          <w:rFonts w:ascii="&amp;quot" w:hAnsi="&amp;quot"/>
          <w:color w:val="212529"/>
          <w:sz w:val="26"/>
        </w:rPr>
      </w:pPr>
      <w:r>
        <w:rPr>
          <w:rFonts w:ascii="&amp;quot" w:hAnsi="&amp;quot"/>
          <w:color w:val="212529"/>
          <w:sz w:val="26"/>
        </w:rPr>
        <w:t>All information in this regard can be found in the section Privacy Policy.</w:t>
      </w:r>
    </w:p>
    <w:p w14:paraId="625163C1" w14:textId="77777777" w:rsidR="0008104D" w:rsidRDefault="0008104D" w:rsidP="003D4BBF">
      <w:pPr>
        <w:spacing w:after="240" w:line="240" w:lineRule="auto"/>
        <w:rPr>
          <w:rFonts w:ascii="&amp;quot" w:hAnsi="&amp;quot"/>
          <w:color w:val="212529"/>
          <w:sz w:val="26"/>
        </w:rPr>
      </w:pPr>
    </w:p>
    <w:p w14:paraId="55CCBDF2" w14:textId="77777777" w:rsidR="0008104D" w:rsidRDefault="0008104D" w:rsidP="003D4BBF">
      <w:pPr>
        <w:spacing w:after="240" w:line="240" w:lineRule="auto"/>
        <w:rPr>
          <w:rFonts w:ascii="&amp;quot" w:hAnsi="&amp;quot"/>
          <w:color w:val="212529"/>
          <w:sz w:val="26"/>
        </w:rPr>
      </w:pPr>
    </w:p>
    <w:p w14:paraId="4D84B833" w14:textId="21031565" w:rsidR="0008104D" w:rsidRDefault="0008104D" w:rsidP="003D4BBF">
      <w:pPr>
        <w:spacing w:after="240" w:line="240" w:lineRule="auto"/>
        <w:rPr>
          <w:rFonts w:ascii="&amp;quot" w:hAnsi="&amp;quot"/>
          <w:color w:val="212529"/>
          <w:sz w:val="26"/>
        </w:rPr>
      </w:pPr>
      <w:r>
        <w:rPr>
          <w:rFonts w:ascii="&amp;quot" w:hAnsi="&amp;quot"/>
          <w:color w:val="212529"/>
          <w:sz w:val="26"/>
        </w:rPr>
        <w:t>(SOURCE TEXT BELOW:)</w:t>
      </w:r>
    </w:p>
    <w:p w14:paraId="4F6695B1"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lastRenderedPageBreak/>
        <w:t>Aviso legal</w:t>
      </w:r>
    </w:p>
    <w:p w14:paraId="2D8977C6"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1.</w:t>
      </w:r>
    </w:p>
    <w:p w14:paraId="0DC4C3EB"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Titular</w:t>
      </w:r>
    </w:p>
    <w:p w14:paraId="509CD1CE"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XXX</w:t>
      </w:r>
    </w:p>
    <w:p w14:paraId="2B29B7F6"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2.</w:t>
      </w:r>
    </w:p>
    <w:p w14:paraId="7A830FF6"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Objeto</w:t>
      </w:r>
    </w:p>
    <w:p w14:paraId="11084808"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Las presentes condiciones regularán el uso que el Titular pone a disposición de los usuarios de la Web, las cuales podrán ser modificadas sin previo aviso, de manera que se recomienda su consulta periódica, más aún cuando se disponga a hacer un uso efectivo de productos y/o servicios</w:t>
      </w:r>
    </w:p>
    <w:p w14:paraId="05C01188"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3.</w:t>
      </w:r>
    </w:p>
    <w:p w14:paraId="346D51D8"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Condiciones de acceso y uso</w:t>
      </w:r>
    </w:p>
    <w:p w14:paraId="60E9913A"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El acceso a la web es libre y atribuye a quien lo realiza la condición de Usuario, quien podrá acceder a los contenidos o incluso ponerse en contacto con sus administradores.</w:t>
      </w:r>
    </w:p>
    <w:p w14:paraId="7B753C07"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 xml:space="preserve">El Usuario debe, leer, entender y aceptar las presentes condiciones de uso antes de proceder a la navegación y/o uso de los servicios: i) Compromiso de uso diligente de los recursos, con estricto cumplimiento de la legislación vigente, con respeto a las buenas costumbres y a la “netiqueta”; </w:t>
      </w:r>
      <w:proofErr w:type="spellStart"/>
      <w:r w:rsidRPr="0008104D">
        <w:rPr>
          <w:rFonts w:ascii="Calibri" w:eastAsia="Calibri" w:hAnsi="Calibri" w:cs="Times New Roman"/>
          <w:lang w:val="es-ES"/>
        </w:rPr>
        <w:t>ii</w:t>
      </w:r>
      <w:proofErr w:type="spellEnd"/>
      <w:r w:rsidRPr="0008104D">
        <w:rPr>
          <w:rFonts w:ascii="Calibri" w:eastAsia="Calibri" w:hAnsi="Calibri" w:cs="Times New Roman"/>
          <w:lang w:val="es-ES"/>
        </w:rPr>
        <w:t xml:space="preserve">) El Usuario aceptará los términos y condiciones o bases de participación de un servicio o recurso concreto cuando estas fueran necesarias, y; </w:t>
      </w:r>
      <w:proofErr w:type="spellStart"/>
      <w:r w:rsidRPr="0008104D">
        <w:rPr>
          <w:rFonts w:ascii="Calibri" w:eastAsia="Calibri" w:hAnsi="Calibri" w:cs="Times New Roman"/>
          <w:lang w:val="es-ES"/>
        </w:rPr>
        <w:t>iii</w:t>
      </w:r>
      <w:proofErr w:type="spellEnd"/>
      <w:r w:rsidRPr="0008104D">
        <w:rPr>
          <w:rFonts w:ascii="Calibri" w:eastAsia="Calibri" w:hAnsi="Calibri" w:cs="Times New Roman"/>
          <w:lang w:val="es-ES"/>
        </w:rPr>
        <w:t>) No podrá hacer uso de la Web fuera de los términos aceptados por las presentes condiciones de uso.</w:t>
      </w:r>
    </w:p>
    <w:p w14:paraId="5B8CD034"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4.</w:t>
      </w:r>
    </w:p>
    <w:p w14:paraId="441C37E0"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Propiedad Intelectual e Industrial.</w:t>
      </w:r>
    </w:p>
    <w:p w14:paraId="0998762D"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El Titular posee todos los derechos sobre la Web, sus logos, estructura, imágenes y elementos constitutivos del código objeto, así como la programación e ingeniería del código fuente.</w:t>
      </w:r>
    </w:p>
    <w:p w14:paraId="38FA621B"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Cualquier enlace realizado a la Web habrá de dirigirse a la “home” o página de inicio.</w:t>
      </w:r>
    </w:p>
    <w:p w14:paraId="789283C4"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5.</w:t>
      </w:r>
    </w:p>
    <w:p w14:paraId="27D5EDDE"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Protección de datos.</w:t>
      </w:r>
    </w:p>
    <w:p w14:paraId="55131445"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El Titular ha adoptado todas las medidas de seguridad exigidas por la normativa en protección de datos (Ley Orgánica 3/2018 de Protección de Datos Personales y garantía de los derechos digitales y el Reglamento 2016/679 Europeo de Protección de Datos).</w:t>
      </w:r>
    </w:p>
    <w:p w14:paraId="57FD84DD" w14:textId="77777777" w:rsidR="0008104D" w:rsidRPr="0008104D" w:rsidRDefault="0008104D" w:rsidP="0008104D">
      <w:pPr>
        <w:rPr>
          <w:rFonts w:ascii="Calibri" w:eastAsia="Calibri" w:hAnsi="Calibri" w:cs="Times New Roman"/>
          <w:lang w:val="es-ES"/>
        </w:rPr>
      </w:pPr>
      <w:r w:rsidRPr="0008104D">
        <w:rPr>
          <w:rFonts w:ascii="Calibri" w:eastAsia="Calibri" w:hAnsi="Calibri" w:cs="Times New Roman"/>
          <w:lang w:val="es-ES"/>
        </w:rPr>
        <w:t>Podrá encontrarse toda la información a este respecto en el apartado denominado Política de Privacidad.</w:t>
      </w:r>
    </w:p>
    <w:p w14:paraId="323459BA" w14:textId="77777777" w:rsidR="0008104D" w:rsidRPr="0008104D" w:rsidRDefault="0008104D" w:rsidP="003D4BBF">
      <w:pPr>
        <w:spacing w:after="240" w:line="240" w:lineRule="auto"/>
        <w:rPr>
          <w:rFonts w:ascii="&amp;quot" w:eastAsia="Times New Roman" w:hAnsi="&amp;quot" w:cs="Times New Roman"/>
          <w:color w:val="212529"/>
          <w:sz w:val="26"/>
          <w:szCs w:val="26"/>
          <w:lang w:val="es-ES"/>
        </w:rPr>
      </w:pPr>
    </w:p>
    <w:p w14:paraId="498D9442" w14:textId="77777777" w:rsidR="00186439" w:rsidRPr="0008104D" w:rsidRDefault="00186439">
      <w:pPr>
        <w:rPr>
          <w:lang w:val="es-ES"/>
        </w:rPr>
      </w:pPr>
    </w:p>
    <w:sectPr w:rsidR="00186439" w:rsidRPr="000810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6AA3"/>
    <w:multiLevelType w:val="multilevel"/>
    <w:tmpl w:val="647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23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39"/>
    <w:rsid w:val="0008104D"/>
    <w:rsid w:val="00186439"/>
    <w:rsid w:val="003D4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0E0D"/>
  <w15:chartTrackingRefBased/>
  <w15:docId w15:val="{92748086-77E0-4428-8303-DA6BB143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6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43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1864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186439"/>
    <w:rPr>
      <w:b/>
      <w:bCs/>
    </w:rPr>
  </w:style>
  <w:style w:type="character" w:styleId="Hyperlink">
    <w:name w:val="Hyperlink"/>
    <w:basedOn w:val="DefaultParagraphFont"/>
    <w:uiPriority w:val="99"/>
    <w:semiHidden/>
    <w:unhideWhenUsed/>
    <w:rsid w:val="00186439"/>
    <w:rPr>
      <w:color w:val="0000FF"/>
      <w:u w:val="single"/>
    </w:rPr>
  </w:style>
  <w:style w:type="paragraph" w:styleId="ListParagraph">
    <w:name w:val="List Paragraph"/>
    <w:basedOn w:val="Normal"/>
    <w:uiPriority w:val="34"/>
    <w:qFormat/>
    <w:rsid w:val="0018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9338">
      <w:bodyDiv w:val="1"/>
      <w:marLeft w:val="0"/>
      <w:marRight w:val="0"/>
      <w:marTop w:val="0"/>
      <w:marBottom w:val="0"/>
      <w:divBdr>
        <w:top w:val="none" w:sz="0" w:space="0" w:color="auto"/>
        <w:left w:val="none" w:sz="0" w:space="0" w:color="auto"/>
        <w:bottom w:val="none" w:sz="0" w:space="0" w:color="auto"/>
        <w:right w:val="none" w:sz="0" w:space="0" w:color="auto"/>
      </w:divBdr>
      <w:divsChild>
        <w:div w:id="1149596718">
          <w:marLeft w:val="10530"/>
          <w:marRight w:val="10530"/>
          <w:marTop w:val="0"/>
          <w:marBottom w:val="0"/>
          <w:divBdr>
            <w:top w:val="none" w:sz="0" w:space="0" w:color="auto"/>
            <w:left w:val="none" w:sz="0" w:space="0" w:color="auto"/>
            <w:bottom w:val="none" w:sz="0" w:space="0" w:color="auto"/>
            <w:right w:val="none" w:sz="0" w:space="0" w:color="auto"/>
          </w:divBdr>
          <w:divsChild>
            <w:div w:id="554242785">
              <w:marLeft w:val="-225"/>
              <w:marRight w:val="-225"/>
              <w:marTop w:val="0"/>
              <w:marBottom w:val="0"/>
              <w:divBdr>
                <w:top w:val="none" w:sz="0" w:space="0" w:color="auto"/>
                <w:left w:val="none" w:sz="0" w:space="0" w:color="auto"/>
                <w:bottom w:val="none" w:sz="0" w:space="0" w:color="auto"/>
                <w:right w:val="none" w:sz="0" w:space="0" w:color="auto"/>
              </w:divBdr>
              <w:divsChild>
                <w:div w:id="1687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6348">
          <w:marLeft w:val="0"/>
          <w:marRight w:val="0"/>
          <w:marTop w:val="0"/>
          <w:marBottom w:val="0"/>
          <w:divBdr>
            <w:top w:val="none" w:sz="0" w:space="0" w:color="auto"/>
            <w:left w:val="none" w:sz="0" w:space="0" w:color="auto"/>
            <w:bottom w:val="none" w:sz="0" w:space="0" w:color="auto"/>
            <w:right w:val="none" w:sz="0" w:space="0" w:color="auto"/>
          </w:divBdr>
          <w:divsChild>
            <w:div w:id="1854296538">
              <w:marLeft w:val="10530"/>
              <w:marRight w:val="10530"/>
              <w:marTop w:val="0"/>
              <w:marBottom w:val="0"/>
              <w:divBdr>
                <w:top w:val="none" w:sz="0" w:space="0" w:color="auto"/>
                <w:left w:val="none" w:sz="0" w:space="0" w:color="auto"/>
                <w:bottom w:val="none" w:sz="0" w:space="0" w:color="auto"/>
                <w:right w:val="none" w:sz="0" w:space="0" w:color="auto"/>
              </w:divBdr>
            </w:div>
          </w:divsChild>
        </w:div>
      </w:divsChild>
    </w:div>
    <w:div w:id="1233544736">
      <w:bodyDiv w:val="1"/>
      <w:marLeft w:val="0"/>
      <w:marRight w:val="0"/>
      <w:marTop w:val="0"/>
      <w:marBottom w:val="0"/>
      <w:divBdr>
        <w:top w:val="none" w:sz="0" w:space="0" w:color="auto"/>
        <w:left w:val="none" w:sz="0" w:space="0" w:color="auto"/>
        <w:bottom w:val="none" w:sz="0" w:space="0" w:color="auto"/>
        <w:right w:val="none" w:sz="0" w:space="0" w:color="auto"/>
      </w:divBdr>
      <w:divsChild>
        <w:div w:id="1826699780">
          <w:marLeft w:val="10530"/>
          <w:marRight w:val="10530"/>
          <w:marTop w:val="0"/>
          <w:marBottom w:val="0"/>
          <w:divBdr>
            <w:top w:val="none" w:sz="0" w:space="0" w:color="auto"/>
            <w:left w:val="none" w:sz="0" w:space="0" w:color="auto"/>
            <w:bottom w:val="none" w:sz="0" w:space="0" w:color="auto"/>
            <w:right w:val="none" w:sz="0" w:space="0" w:color="auto"/>
          </w:divBdr>
          <w:divsChild>
            <w:div w:id="1520048302">
              <w:marLeft w:val="-225"/>
              <w:marRight w:val="-225"/>
              <w:marTop w:val="0"/>
              <w:marBottom w:val="0"/>
              <w:divBdr>
                <w:top w:val="none" w:sz="0" w:space="0" w:color="auto"/>
                <w:left w:val="none" w:sz="0" w:space="0" w:color="auto"/>
                <w:bottom w:val="none" w:sz="0" w:space="0" w:color="auto"/>
                <w:right w:val="none" w:sz="0" w:space="0" w:color="auto"/>
              </w:divBdr>
              <w:divsChild>
                <w:div w:id="9890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1447">
          <w:marLeft w:val="0"/>
          <w:marRight w:val="0"/>
          <w:marTop w:val="0"/>
          <w:marBottom w:val="0"/>
          <w:divBdr>
            <w:top w:val="none" w:sz="0" w:space="0" w:color="auto"/>
            <w:left w:val="none" w:sz="0" w:space="0" w:color="auto"/>
            <w:bottom w:val="none" w:sz="0" w:space="0" w:color="auto"/>
            <w:right w:val="none" w:sz="0" w:space="0" w:color="auto"/>
          </w:divBdr>
          <w:divsChild>
            <w:div w:id="1747919001">
              <w:marLeft w:val="10530"/>
              <w:marRight w:val="1053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Clare Rubin</cp:lastModifiedBy>
  <cp:revision>2</cp:revision>
  <dcterms:created xsi:type="dcterms:W3CDTF">2023-06-21T11:02:00Z</dcterms:created>
  <dcterms:modified xsi:type="dcterms:W3CDTF">2023-06-21T11:02:00Z</dcterms:modified>
</cp:coreProperties>
</file>